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B7B" w:rsidRPr="005434DD" w:rsidRDefault="00CF2B7B" w:rsidP="005434DD">
      <w:pPr>
        <w:shd w:val="clear" w:color="auto" w:fill="FFFFFF"/>
        <w:spacing w:after="0" w:line="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34DD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 Правительства России от 19 декабря 2015 г. №1382 "О программе государственных гарантий бесплатного оказания гражданам медицинской помощи на 2016 год и на плановый период 2017 и 2018 годов"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24 декабря 2015</w:t>
      </w:r>
      <w:r w:rsidR="005434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0"/>
      <w:bookmarkEnd w:id="0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постановляет: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Утвердить прилагаемую </w:t>
      </w:r>
      <w:hyperlink r:id="rId4" w:anchor="1000" w:history="1">
        <w:r w:rsidRPr="00CF2B7B">
          <w:rPr>
            <w:rFonts w:ascii="Times New Roman" w:eastAsia="Times New Roman" w:hAnsi="Times New Roman" w:cs="Times New Roman"/>
            <w:color w:val="2060A4"/>
            <w:sz w:val="24"/>
            <w:szCs w:val="24"/>
          </w:rPr>
          <w:t>Программу</w:t>
        </w:r>
      </w:hyperlink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государственных гарантий бесплатного оказания гражданам медицинской помощи на 2016 год.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2. Министерству здравоохранения Российской Федерации: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а) внести в установленном порядке в Правительство Российской Федерации: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до 1 июля 2016 г. - доклад о реализации в 2015 году Программы государственных гарантий бесплатного оказания гражданам медицинской помощи на 2015 год и на плановый период 2016 и 2017 годов;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до 15 сентября 2016 г. - проект программы государственных гарантий бесплатного оказания гражданам медицинской помощи на 2017 год;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б) давать разъяснения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2016 год, включая подходы к определению дифференцированных нормативов объема медицинской помощи, в том числе совместно с Федеральным фондом обязательного медицинского страхования - по вопросам формирования и экономического обоснования территориальных программ обязательного медицинского страхования;</w:t>
      </w:r>
      <w:proofErr w:type="gramEnd"/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в) осуществлять мониторинг формирования,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2016 год, в том числе совместно с Федеральным фондом обязательного медицинского страхования - территориальных программ обязательного медицинского страхования;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привести свои нормативные правовые акты в соответствие с настоящим постановлением.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3. Рекомендовать органам государственной власти субъектов Российской Федерации утвердить до 25 декабря 2015 г. территориальные программы государственных гарантий бесплатного оказания гражданам медицинской помощи на 2016 год.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8"/>
        <w:gridCol w:w="3008"/>
      </w:tblGrid>
      <w:tr w:rsidR="00CF2B7B" w:rsidRPr="00CF2B7B" w:rsidTr="00CF2B7B">
        <w:tc>
          <w:tcPr>
            <w:tcW w:w="2500" w:type="pct"/>
            <w:hideMark/>
          </w:tcPr>
          <w:p w:rsidR="00CF2B7B" w:rsidRPr="00CF2B7B" w:rsidRDefault="00CF2B7B" w:rsidP="00CF2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Председатель Правительства</w:t>
            </w:r>
            <w:r w:rsidRPr="00CF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 xml:space="preserve">Российской Федерации </w:t>
            </w:r>
          </w:p>
        </w:tc>
        <w:tc>
          <w:tcPr>
            <w:tcW w:w="2500" w:type="pct"/>
            <w:hideMark/>
          </w:tcPr>
          <w:p w:rsidR="00CF2B7B" w:rsidRPr="00CF2B7B" w:rsidRDefault="00CF2B7B" w:rsidP="00CF2B7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F2B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Д. Медведев </w:t>
            </w:r>
          </w:p>
        </w:tc>
      </w:tr>
    </w:tbl>
    <w:p w:rsidR="00CF2B7B" w:rsidRPr="00CF2B7B" w:rsidRDefault="00CF2B7B" w:rsidP="005434DD">
      <w:pPr>
        <w:shd w:val="clear" w:color="auto" w:fill="FFFFFF"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Программа</w:t>
      </w:r>
      <w:r w:rsidRPr="00CF2B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>государственных гарантий бесплатного оказания гражданам медицинской помощи на 2016 год</w:t>
      </w:r>
      <w:r w:rsidRPr="00CF2B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  <w:t xml:space="preserve">(утв. </w:t>
      </w:r>
      <w:hyperlink r:id="rId5" w:anchor="0" w:history="1">
        <w:r w:rsidRPr="00CF2B7B">
          <w:rPr>
            <w:rFonts w:ascii="Times New Roman" w:eastAsia="Times New Roman" w:hAnsi="Times New Roman" w:cs="Times New Roman"/>
            <w:b/>
            <w:bCs/>
            <w:color w:val="2060A4"/>
            <w:sz w:val="24"/>
            <w:szCs w:val="24"/>
          </w:rPr>
          <w:t>постановлением</w:t>
        </w:r>
      </w:hyperlink>
      <w:r w:rsidRPr="00CF2B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Правительства РФ от 19 декабря 2015 г. № 1382)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I. Общие положения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государственных гарантий бесплатного оказания гражданам медицинской помощи на 2016 год (далее - Программа) устанавливает перечень видов, форм и условий медицинской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средние нормативы объема медицинской помощи, средние нормативы финансовых затрат на единицу объема медицинской помощи, средние </w:t>
      </w:r>
      <w:proofErr w:type="spell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подушевые</w:t>
      </w:r>
      <w:proofErr w:type="spellEnd"/>
      <w:proofErr w:type="gramEnd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нормативы финансирования, порядок и структуру формирования тарифов на медицинскую </w:t>
      </w:r>
      <w:proofErr w:type="gram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</w:t>
      </w:r>
      <w:proofErr w:type="gramEnd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качества медицинской помощи.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Программа формируется с учетом порядков оказания медицинской помощи и на основе стандартов медицинской помощи,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2016 год, включая территориальные программы обязательного медицинского страхования, установленные в соответствии с законодательством Российской Федерации об обязательном медицинском страховании (далее - территориальная программа).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II. Перечень видов, форм и условий медицинской помощи, оказание которой осуществляется бесплатно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первичная медико-санитарная помощь, в том числе первичная доврачебная, первичная врачебная и первичная специализированная;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специализированная, в том числе высокотехнологичная, медицинская помощь;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скорая, в том числе скорая специализированная, медицинская помощь;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паллиативная медицинская помощь, оказываемая медицинскими организациями.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Понятие "медицинская организация" используется в Программе в значении, определенном в федеральных законах "Об основах охраны здоровья граждан в Российской Федерации" и "Об обязательном медицинском страховании в Российской Федерации".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формах.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Специализированная медицинская помощь оказывается бесплатно в стационарных условиях и в условиях дневного стационара врачами- 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</w:t>
      </w:r>
      <w:proofErr w:type="gram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содержащим</w:t>
      </w:r>
      <w:proofErr w:type="gramEnd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</w:t>
      </w: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методы лечения и источники финансового обеспечения высокотехнологичной медицинской помощи, который приведен в </w:t>
      </w:r>
      <w:hyperlink r:id="rId6" w:anchor="2000" w:history="1">
        <w:r w:rsidRPr="00CF2B7B">
          <w:rPr>
            <w:rFonts w:ascii="Times New Roman" w:eastAsia="Times New Roman" w:hAnsi="Times New Roman" w:cs="Times New Roman"/>
            <w:color w:val="2060A4"/>
            <w:sz w:val="24"/>
            <w:szCs w:val="24"/>
          </w:rPr>
          <w:t>приложении</w:t>
        </w:r>
      </w:hyperlink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перечень видов высокотехнологичной медицинской помощи).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ситуаций и</w:t>
      </w:r>
      <w:proofErr w:type="gramEnd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стихийных бедствий).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Паллиативная медицинская помощь оказывается бесплатно в амбулаторных и стационарных условиях медицинскими работниками, прошедшими </w:t>
      </w:r>
      <w:proofErr w:type="gram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оказанию</w:t>
      </w:r>
      <w:proofErr w:type="gramEnd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Медицинская помощь оказывается в следующих формах: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III.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осуществляется бесплатно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Гражданам медицинская помощь оказывается бесплатно при следующих заболеваниях и состояниях: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инфекционные и паразитарные болезни; новообразования;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 эндокринной системы;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расстройства питания и нарушения обмена веществ;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 нервной системы;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 крови, кроветворных органов;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нарушения, вовлекающие иммунный механизм;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 глаза и его придаточного аппарата;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 уха и сосцевидного отростка;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 системы кровообращения;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 органов дыхания;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болезни органов пищеварения, в том числе болезни полости рта, слюнных желез и челюстей (за исключением зубного протезирования); болезни мочеполовой системы;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 кожи и подкожной клетчатки;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болезни костно-мышечной системы и соединительной ткани;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травмы, отравления и некоторые другие последствия воздействия внешних причин;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врожденные аномалии (пороки развития); деформации и хромосомные нарушения;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беременность, роды, послеродовой период и аборты;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отдельные состояния, возникающие у детей в перинатальный период;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психические расстройства и расстройства поведения;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симптомы, признаки и отклонения от нормы, не отнесенные к заболеваниям и состояниям.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законодательством Российской Федерации отдельным категориям граждан осуществляются: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лекарственными препаратами (в соответствии с </w:t>
      </w:r>
      <w:hyperlink r:id="rId7" w:anchor="1500" w:history="1">
        <w:r w:rsidRPr="00CF2B7B">
          <w:rPr>
            <w:rFonts w:ascii="Times New Roman" w:eastAsia="Times New Roman" w:hAnsi="Times New Roman" w:cs="Times New Roman"/>
            <w:color w:val="2060A4"/>
            <w:sz w:val="24"/>
            <w:szCs w:val="24"/>
          </w:rPr>
          <w:t>разделом V</w:t>
        </w:r>
      </w:hyperlink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Программы);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профилактические медицинские осмотры и диспансеризация определенных гру</w:t>
      </w:r>
      <w:proofErr w:type="gram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пп взр</w:t>
      </w:r>
      <w:proofErr w:type="gramEnd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ослого населения (в возрасте 18 лет и старше), в том числе работающих и неработающих граждан, обучающихся в образовательных организациях по очной форме;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медицинские осмотры несовершеннолетних, в том числе при поступлении в образовательные организации и в период обучения в них;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диспансеризация пребывающих в стационарных учреждениях детей- 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пренатальная</w:t>
      </w:r>
      <w:proofErr w:type="spellEnd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(дородовая) диагностика нарушений развития ребенка у беременных женщин, </w:t>
      </w:r>
      <w:proofErr w:type="spell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неонатальный</w:t>
      </w:r>
      <w:proofErr w:type="spellEnd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скрининг на 5 наследственных и врожденных заболеваний и </w:t>
      </w:r>
      <w:proofErr w:type="spell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аудиологический</w:t>
      </w:r>
      <w:proofErr w:type="spellEnd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скрининг.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IV. Базовая программа обязательного медицинского страхования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Базовая программа обязательного медицинского страхования является составной частью Программы.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базовой программы обязательного медицинского страхования: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застрахованным лицам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</w:t>
      </w:r>
      <w:hyperlink r:id="rId8" w:anchor="2000" w:history="1">
        <w:r w:rsidRPr="00CF2B7B">
          <w:rPr>
            <w:rFonts w:ascii="Times New Roman" w:eastAsia="Times New Roman" w:hAnsi="Times New Roman" w:cs="Times New Roman"/>
            <w:color w:val="2060A4"/>
            <w:sz w:val="24"/>
            <w:szCs w:val="24"/>
          </w:rPr>
          <w:t>перечень</w:t>
        </w:r>
      </w:hyperlink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</w:t>
      </w:r>
      <w:hyperlink r:id="rId9" w:anchor="1300" w:history="1">
        <w:r w:rsidRPr="00CF2B7B">
          <w:rPr>
            <w:rFonts w:ascii="Times New Roman" w:eastAsia="Times New Roman" w:hAnsi="Times New Roman" w:cs="Times New Roman"/>
            <w:color w:val="2060A4"/>
            <w:sz w:val="24"/>
            <w:szCs w:val="24"/>
          </w:rPr>
          <w:t>разделе III</w:t>
        </w:r>
      </w:hyperlink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Программы, за исключением заболеваний, передаваемых половым путем, вызванных вирусом иммунодефицита</w:t>
      </w:r>
      <w:proofErr w:type="gramEnd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человека, синдрома приобретенного иммунодефицита, туберкулеза, психических расстройств и расстройств поведения;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осуществляются мероприятия по диспансеризации и профилактическим медицинским осмотрам отдельных категорий граждан, указанных в </w:t>
      </w:r>
      <w:hyperlink r:id="rId10" w:anchor="1300" w:history="1">
        <w:r w:rsidRPr="00CF2B7B">
          <w:rPr>
            <w:rFonts w:ascii="Times New Roman" w:eastAsia="Times New Roman" w:hAnsi="Times New Roman" w:cs="Times New Roman"/>
            <w:color w:val="2060A4"/>
            <w:sz w:val="24"/>
            <w:szCs w:val="24"/>
          </w:rPr>
          <w:t>разделе III</w:t>
        </w:r>
      </w:hyperlink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Программы, медицинской реабилитации, осуществляемой в медицинских организациях, </w:t>
      </w:r>
      <w:proofErr w:type="spell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аудиологическому</w:t>
      </w:r>
      <w:proofErr w:type="spellEnd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скринингу, а также по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законом "Об обязательном медицинском страховании в Российской Федерации".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Тарифы на оплату медицинской помощи по обязательному медицинскому страхованию устанавливаются тарифным соглашением между уполномоченным органом исполнительной власти субъекта Российской Федерации, территориальным фондом </w:t>
      </w: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обязательного медицинского страхования, представителями страховых медицинских организаций, медицинских профессиональных некоммерческих организаций, созданных в соответствии со статьей 76 Федерального закона "Об основах охраны здоровья граждан в Российской Федерации", профессиональных союзов медицинских работников или их объединений (ассоциаций), включенными в состав</w:t>
      </w:r>
      <w:proofErr w:type="gramEnd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комиссии по разработке территориальной программы обязательного медицинского страхования, создаваемой в субъекте Российской Федерации в установленном порядке.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характера, в том числе денежные выплаты:</w:t>
      </w:r>
      <w:proofErr w:type="gramEnd"/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медицинским работникам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врачам-специалистам за оказанную медицинскую помощь в амбулаторных условиях.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оплате медицинской помощи, оказанной в амбулаторных условиях: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подушевому</w:t>
      </w:r>
      <w:proofErr w:type="spellEnd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нормативу финансирования на прикрепившихся лиц в сочетании с оплатой за единицу объема медицинской помощи - за медицинскую услугу, за посещение, за обращение (законченный случай);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за единицу объема медицинской помощи - за медицинскую услугу, за посещение, за обращение (законченный случай)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в отдельных медицинских организациях, не имеющих прикрепившихся лиц);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spell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подушевому</w:t>
      </w:r>
      <w:proofErr w:type="spellEnd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организации, в том числе с включением расходов на медицинскую помощь, оказываемую в иных медицинских организациях (за единицу объема медицинской помощи);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оплате медицинской помощи, оказанной в стационарных условиях, - за законченный случай лечения заболевания, включенного в соответствующую группу заболеваний (в том числе клинико-статистические группы заболеваний);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оплате медицинской помощи, оказанной в условиях дневного стационара, - за законченный случай лечения заболевания, включенного в соответствующую группу заболеваний (в том числе </w:t>
      </w:r>
      <w:proofErr w:type="spell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клиникостатистические</w:t>
      </w:r>
      <w:proofErr w:type="spellEnd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заболеваний);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эвакуации), - по </w:t>
      </w:r>
      <w:proofErr w:type="spell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подушевому</w:t>
      </w:r>
      <w:proofErr w:type="spellEnd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нормативу финансирования в сочетании с оплатой за вызов скорой медицинской помощи.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(в соответствии с разделом VI Программы), нормативы финансовых затрат на единицу объема предоставления медицинской помощи (в том числе по </w:t>
      </w:r>
      <w:hyperlink r:id="rId11" w:anchor="2000" w:history="1">
        <w:r w:rsidRPr="00CF2B7B">
          <w:rPr>
            <w:rFonts w:ascii="Times New Roman" w:eastAsia="Times New Roman" w:hAnsi="Times New Roman" w:cs="Times New Roman"/>
            <w:color w:val="2060A4"/>
            <w:sz w:val="24"/>
            <w:szCs w:val="24"/>
          </w:rPr>
          <w:t>перечню</w:t>
        </w:r>
      </w:hyperlink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видов высокотехнологичной медицинской помощи) и нормативы финансового обеспечения базовой программы обязательного медицинского страхования в расчете на 1 застрахованное лицо (в соответствии с разделом</w:t>
      </w:r>
      <w:proofErr w:type="gramEnd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 Программы), требования к территориальным программам и условиям оказания медицинской помощи (в соответствии </w:t>
      </w:r>
      <w:proofErr w:type="spell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разделом VIII Программы), критерии доступности и качества медицинской помощи (в соответствии с разделом IX Программы).</w:t>
      </w:r>
      <w:proofErr w:type="gramEnd"/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страхования.</w:t>
      </w:r>
    </w:p>
    <w:p w:rsidR="00CF2B7B" w:rsidRPr="00CF2B7B" w:rsidRDefault="00CF2B7B" w:rsidP="00CF2B7B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установлении территориальной программой обязательного медицинского страхования перечня 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лицо, нормативов финансовых затрат на единицу объема предоставления медицинской помощи в расчете на 1</w:t>
      </w:r>
      <w:proofErr w:type="gramEnd"/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застрахованное лицо, значение норматива финансового обеспечения в расчете на 1 застрахованное лицо, способы оплаты медицинской помощи, оказываемой по обязательному медицинскому страхованию застрахованным лицам, структуру тарифа на оплату медицинской помощи, реестр медицинских организаций, участвующих в реализации территориальной программы обязательного медицинского страхования, условия оказания медицинской помощи в таких медицинских организациях.</w:t>
      </w:r>
    </w:p>
    <w:p w:rsidR="00E445FB" w:rsidRPr="00CF2B7B" w:rsidRDefault="00CF2B7B" w:rsidP="00CF2B7B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F2B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E445FB" w:rsidRPr="00CF2B7B" w:rsidSect="00E4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2B7B"/>
    <w:rsid w:val="004A0877"/>
    <w:rsid w:val="005434DD"/>
    <w:rsid w:val="00CF2B7B"/>
    <w:rsid w:val="00E4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5FB"/>
  </w:style>
  <w:style w:type="paragraph" w:styleId="2">
    <w:name w:val="heading 2"/>
    <w:basedOn w:val="a"/>
    <w:link w:val="20"/>
    <w:uiPriority w:val="9"/>
    <w:qFormat/>
    <w:rsid w:val="00CF2B7B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</w:rPr>
  </w:style>
  <w:style w:type="paragraph" w:styleId="3">
    <w:name w:val="heading 3"/>
    <w:basedOn w:val="a"/>
    <w:link w:val="30"/>
    <w:uiPriority w:val="9"/>
    <w:qFormat/>
    <w:rsid w:val="00CF2B7B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B7B"/>
    <w:rPr>
      <w:rFonts w:ascii="Times New Roman" w:eastAsia="Times New Roman" w:hAnsi="Times New Roman" w:cs="Times New Roman"/>
      <w:b/>
      <w:bCs/>
      <w:color w:val="4D4D4D"/>
      <w:sz w:val="27"/>
      <w:szCs w:val="27"/>
    </w:rPr>
  </w:style>
  <w:style w:type="character" w:customStyle="1" w:styleId="30">
    <w:name w:val="Заголовок 3 Знак"/>
    <w:basedOn w:val="a0"/>
    <w:link w:val="3"/>
    <w:uiPriority w:val="9"/>
    <w:rsid w:val="00CF2B7B"/>
    <w:rPr>
      <w:rFonts w:ascii="Times New Roman" w:eastAsia="Times New Roman" w:hAnsi="Times New Roman" w:cs="Times New Roman"/>
      <w:b/>
      <w:bCs/>
      <w:color w:val="333333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CF2B7B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CF2B7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0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189846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1189846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products/ipo/prime/doc/71189846/" TargetMode="External"/><Relationship Id="rId11" Type="http://schemas.openxmlformats.org/officeDocument/2006/relationships/hyperlink" Target="http://www.garant.ru/products/ipo/prime/doc/71189846/" TargetMode="External"/><Relationship Id="rId5" Type="http://schemas.openxmlformats.org/officeDocument/2006/relationships/hyperlink" Target="http://www.garant.ru/products/ipo/prime/doc/71189846/" TargetMode="External"/><Relationship Id="rId10" Type="http://schemas.openxmlformats.org/officeDocument/2006/relationships/hyperlink" Target="http://www.garant.ru/products/ipo/prime/doc/71189846/" TargetMode="External"/><Relationship Id="rId4" Type="http://schemas.openxmlformats.org/officeDocument/2006/relationships/hyperlink" Target="http://www.garant.ru/products/ipo/prime/doc/71189846/" TargetMode="External"/><Relationship Id="rId9" Type="http://schemas.openxmlformats.org/officeDocument/2006/relationships/hyperlink" Target="http://www.garant.ru/products/ipo/prime/doc/711898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2974</Words>
  <Characters>16957</Characters>
  <Application>Microsoft Office Word</Application>
  <DocSecurity>0</DocSecurity>
  <Lines>141</Lines>
  <Paragraphs>39</Paragraphs>
  <ScaleCrop>false</ScaleCrop>
  <Company>Reanimator Extreme Edition</Company>
  <LinksUpToDate>false</LinksUpToDate>
  <CharactersWithSpaces>19892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dcterms:created xsi:type="dcterms:W3CDTF">2016-07-07T11:58:00Z</dcterms:created>
  <dcterms:modified xsi:type="dcterms:W3CDTF">2016-07-07T11:59:00Z</dcterms:modified>
</cp:coreProperties>
</file>